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337D4A" w:rsidRPr="00413BD8" w:rsidTr="00D754C0">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337D4A" w:rsidRPr="00337D4A" w:rsidRDefault="00337D4A" w:rsidP="00337D4A">
            <w:pPr>
              <w:spacing w:line="240" w:lineRule="atLeast"/>
              <w:ind w:left="100" w:right="-20"/>
              <w:rPr>
                <w:rFonts w:asciiTheme="minorEastAsia" w:hAnsiTheme="minorEastAsia" w:cs="Arial Unicode MS"/>
                <w:b/>
                <w:sz w:val="24"/>
                <w:szCs w:val="24"/>
              </w:rPr>
            </w:pPr>
            <w:r w:rsidRPr="00337D4A">
              <w:rPr>
                <w:rFonts w:asciiTheme="minorEastAsia" w:hAnsiTheme="minorEastAsia" w:cs="Arial Unicode MS" w:hint="eastAsia"/>
                <w:b/>
                <w:sz w:val="24"/>
                <w:szCs w:val="24"/>
              </w:rPr>
              <w:t>题目：会议审查SOP</w:t>
            </w:r>
          </w:p>
        </w:tc>
        <w:tc>
          <w:tcPr>
            <w:tcW w:w="2369" w:type="dxa"/>
            <w:tcBorders>
              <w:top w:val="single" w:sz="5" w:space="0" w:color="000000"/>
              <w:left w:val="single" w:sz="5" w:space="0" w:color="000000"/>
              <w:bottom w:val="single" w:sz="4" w:space="0" w:color="000000"/>
              <w:right w:val="single" w:sz="5" w:space="0" w:color="000000"/>
            </w:tcBorders>
          </w:tcPr>
          <w:p w:rsidR="00337D4A" w:rsidRPr="00413BD8" w:rsidRDefault="00337D4A" w:rsidP="003557C1">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sidR="003557C1">
              <w:rPr>
                <w:rFonts w:asciiTheme="minorEastAsia" w:hAnsiTheme="minorEastAsia" w:cs="Arial" w:hint="eastAsia"/>
                <w:sz w:val="24"/>
                <w:szCs w:val="24"/>
              </w:rPr>
              <w:t>HBCH</w:t>
            </w:r>
            <w:bookmarkStart w:id="0" w:name="_GoBack"/>
            <w:bookmarkEnd w:id="0"/>
            <w:r>
              <w:rPr>
                <w:rFonts w:asciiTheme="minorEastAsia" w:hAnsiTheme="minorEastAsia" w:cs="Arial" w:hint="eastAsia"/>
                <w:sz w:val="24"/>
                <w:szCs w:val="24"/>
              </w:rPr>
              <w:t>LL</w:t>
            </w:r>
            <w:r w:rsidRPr="00413BD8">
              <w:rPr>
                <w:rFonts w:asciiTheme="minorEastAsia" w:hAnsiTheme="minorEastAsia" w:cs="Arial"/>
                <w:sz w:val="24"/>
                <w:szCs w:val="24"/>
              </w:rPr>
              <w:t>SOP0</w:t>
            </w:r>
            <w:r>
              <w:rPr>
                <w:rFonts w:asciiTheme="minorEastAsia" w:hAnsiTheme="minorEastAsia" w:cs="Arial" w:hint="eastAsia"/>
                <w:sz w:val="24"/>
                <w:szCs w:val="24"/>
              </w:rPr>
              <w:t>03</w:t>
            </w:r>
          </w:p>
        </w:tc>
      </w:tr>
      <w:tr w:rsidR="00337D4A" w:rsidRPr="00413BD8" w:rsidTr="00D754C0">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337D4A" w:rsidRPr="00413BD8" w:rsidRDefault="00337D4A"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337D4A" w:rsidRPr="00413BD8" w:rsidRDefault="00337D4A"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337D4A" w:rsidRPr="00413BD8" w:rsidRDefault="00337D4A"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337D4A" w:rsidRPr="00413BD8" w:rsidTr="00D754C0">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337D4A" w:rsidRPr="00413BD8" w:rsidRDefault="00337D4A" w:rsidP="00D754C0">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337D4A" w:rsidRPr="00413BD8" w:rsidRDefault="00337D4A"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337D4A" w:rsidRPr="00413BD8" w:rsidRDefault="00337D4A"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337D4A" w:rsidRPr="00413BD8" w:rsidRDefault="00337D4A"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8F39DB" w:rsidRPr="00A04333" w:rsidRDefault="008F39DB" w:rsidP="00A04333">
      <w:pPr>
        <w:pStyle w:val="a3"/>
        <w:numPr>
          <w:ilvl w:val="0"/>
          <w:numId w:val="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目的</w:t>
      </w:r>
    </w:p>
    <w:p w:rsidR="008F39DB" w:rsidRPr="00A04333" w:rsidRDefault="008F39DB" w:rsidP="00A04333">
      <w:pPr>
        <w:pStyle w:val="a3"/>
        <w:spacing w:line="360" w:lineRule="auto"/>
        <w:ind w:leftChars="50" w:left="105" w:firstLineChars="100" w:firstLine="210"/>
        <w:rPr>
          <w:rFonts w:asciiTheme="minorEastAsia" w:hAnsiTheme="minorEastAsia"/>
          <w:szCs w:val="21"/>
        </w:rPr>
      </w:pPr>
      <w:r w:rsidRPr="00A04333">
        <w:rPr>
          <w:rFonts w:asciiTheme="minorEastAsia" w:hAnsiTheme="minorEastAsia" w:hint="eastAsia"/>
          <w:szCs w:val="21"/>
        </w:rPr>
        <w:t>使伦理委员会会议审查的工作有章可循，从程序上保证伦理委员会的会议审查、紧急会议审查工作的质量。</w:t>
      </w:r>
    </w:p>
    <w:p w:rsidR="009010F4" w:rsidRPr="00A04333" w:rsidRDefault="009010F4" w:rsidP="00A04333">
      <w:pPr>
        <w:pStyle w:val="a3"/>
        <w:numPr>
          <w:ilvl w:val="0"/>
          <w:numId w:val="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范围</w:t>
      </w:r>
    </w:p>
    <w:p w:rsidR="009010F4" w:rsidRPr="00A04333" w:rsidRDefault="00AB4488" w:rsidP="00A04333">
      <w:pPr>
        <w:pStyle w:val="a3"/>
        <w:spacing w:line="360" w:lineRule="auto"/>
        <w:ind w:leftChars="50" w:left="105" w:firstLineChars="100" w:firstLine="210"/>
        <w:rPr>
          <w:rFonts w:asciiTheme="minorEastAsia" w:hAnsiTheme="minorEastAsia"/>
          <w:szCs w:val="21"/>
        </w:rPr>
      </w:pPr>
      <w:r w:rsidRPr="00A04333">
        <w:rPr>
          <w:rFonts w:asciiTheme="minorEastAsia" w:hAnsiTheme="minorEastAsia" w:hint="eastAsia"/>
          <w:szCs w:val="21"/>
        </w:rPr>
        <w:t>适用于采用会议或紧急会议的方式进行审查的所有项目。</w:t>
      </w:r>
    </w:p>
    <w:p w:rsidR="00A917B4" w:rsidRPr="00A04333" w:rsidRDefault="00A917B4" w:rsidP="00A04333">
      <w:pPr>
        <w:pStyle w:val="a3"/>
        <w:numPr>
          <w:ilvl w:val="0"/>
          <w:numId w:val="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职责</w:t>
      </w:r>
    </w:p>
    <w:p w:rsidR="00A917B4" w:rsidRPr="00A04333" w:rsidRDefault="00A917B4" w:rsidP="00A04333">
      <w:pPr>
        <w:pStyle w:val="a3"/>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3.1伦理委员会秘书</w:t>
      </w:r>
    </w:p>
    <w:p w:rsidR="00A917B4" w:rsidRPr="00A04333" w:rsidRDefault="00A917B4"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选择</w:t>
      </w: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/独立顾问，准备审查/咨询文件。</w:t>
      </w:r>
    </w:p>
    <w:p w:rsidR="00A917B4" w:rsidRPr="00A04333" w:rsidRDefault="00A917B4"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会前向委员送达审查材料预审查。</w:t>
      </w:r>
    </w:p>
    <w:p w:rsidR="00A917B4" w:rsidRPr="00A04333" w:rsidRDefault="00A917B4"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向会议报告到会人数，报告上次会议记录和快审项目。</w:t>
      </w:r>
    </w:p>
    <w:p w:rsidR="00A917B4" w:rsidRPr="00A04333" w:rsidRDefault="00A917B4"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汇总决定意见，并向会议报告。</w:t>
      </w:r>
    </w:p>
    <w:p w:rsidR="00A917B4" w:rsidRPr="00A04333" w:rsidRDefault="003451DF" w:rsidP="00A04333">
      <w:pPr>
        <w:pStyle w:val="a3"/>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3.2主审委员</w:t>
      </w:r>
    </w:p>
    <w:p w:rsidR="003451DF"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会前审查主审项目的送审文件，填写咨询工作表。</w:t>
      </w:r>
    </w:p>
    <w:p w:rsidR="003451DF"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会议审查作为主要发言者，提问和发表审查意见。</w:t>
      </w:r>
    </w:p>
    <w:p w:rsidR="003451DF" w:rsidRPr="00A04333" w:rsidRDefault="003451DF" w:rsidP="00A04333">
      <w:pPr>
        <w:pStyle w:val="a3"/>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3.3独立顾问</w:t>
      </w:r>
    </w:p>
    <w:p w:rsidR="003451DF"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会前审查咨询项目的送审文件，填写咨询工作表。</w:t>
      </w:r>
    </w:p>
    <w:p w:rsidR="003451DF"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受邀参加审查会议，陈述意见。</w:t>
      </w:r>
    </w:p>
    <w:p w:rsidR="003451DF" w:rsidRPr="00A04333" w:rsidRDefault="003451DF" w:rsidP="00A04333">
      <w:pPr>
        <w:pStyle w:val="a3"/>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3.4委员</w:t>
      </w:r>
    </w:p>
    <w:p w:rsidR="003451DF"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会前对审查项目进行预审。</w:t>
      </w:r>
    </w:p>
    <w:p w:rsidR="003451DF"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参加审查会议，审查每一项目，提问和发表审查意见。</w:t>
      </w:r>
    </w:p>
    <w:p w:rsidR="001206CB" w:rsidRPr="00A04333" w:rsidRDefault="003451DF" w:rsidP="00A04333">
      <w:pPr>
        <w:pStyle w:val="a3"/>
        <w:numPr>
          <w:ilvl w:val="0"/>
          <w:numId w:val="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以投票方式</w:t>
      </w:r>
      <w:r w:rsidR="00594F68" w:rsidRPr="00A04333">
        <w:rPr>
          <w:rFonts w:asciiTheme="minorEastAsia" w:hAnsiTheme="minorEastAsia" w:hint="eastAsia"/>
          <w:szCs w:val="21"/>
        </w:rPr>
        <w:t>做</w:t>
      </w:r>
      <w:r w:rsidRPr="00A04333">
        <w:rPr>
          <w:rFonts w:asciiTheme="minorEastAsia" w:hAnsiTheme="minorEastAsia" w:hint="eastAsia"/>
          <w:szCs w:val="21"/>
        </w:rPr>
        <w:t>出审查决定。</w:t>
      </w:r>
    </w:p>
    <w:p w:rsidR="001206CB" w:rsidRPr="00A04333" w:rsidRDefault="001206CB" w:rsidP="00A04333">
      <w:pPr>
        <w:pStyle w:val="a3"/>
        <w:numPr>
          <w:ilvl w:val="0"/>
          <w:numId w:val="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操作细则</w:t>
      </w:r>
    </w:p>
    <w:p w:rsidR="001206CB" w:rsidRPr="00A04333" w:rsidRDefault="001206CB" w:rsidP="00A04333">
      <w:pPr>
        <w:pStyle w:val="a3"/>
        <w:spacing w:line="360" w:lineRule="auto"/>
        <w:ind w:left="426" w:firstLineChars="0" w:hanging="426"/>
        <w:rPr>
          <w:rFonts w:asciiTheme="minorEastAsia" w:hAnsiTheme="minorEastAsia"/>
          <w:szCs w:val="21"/>
        </w:rPr>
      </w:pPr>
      <w:r w:rsidRPr="00A04333">
        <w:rPr>
          <w:rFonts w:asciiTheme="minorEastAsia" w:hAnsiTheme="minorEastAsia" w:hint="eastAsia"/>
          <w:szCs w:val="21"/>
        </w:rPr>
        <w:t>4.1主审/咨询</w:t>
      </w:r>
    </w:p>
    <w:p w:rsidR="001206CB" w:rsidRPr="00A04333" w:rsidRDefault="001206CB"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选择</w:t>
      </w: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/独立顾问</w:t>
      </w:r>
    </w:p>
    <w:p w:rsidR="001206CB" w:rsidRPr="00A04333" w:rsidRDefault="001206CB" w:rsidP="00A04333">
      <w:pPr>
        <w:pStyle w:val="a3"/>
        <w:numPr>
          <w:ilvl w:val="0"/>
          <w:numId w:val="4"/>
        </w:numPr>
        <w:spacing w:line="360" w:lineRule="auto"/>
        <w:ind w:left="851" w:firstLineChars="0" w:hanging="426"/>
        <w:rPr>
          <w:rFonts w:asciiTheme="minorEastAsia" w:hAnsiTheme="minorEastAsia"/>
          <w:szCs w:val="21"/>
        </w:rPr>
      </w:pP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的选择：主要基于研究项目专员、相关伦理问题与候选人专业领域、社会文化背景相符，以及审查的一致性的考虑；选择医药专员背景委员主审研究方</w:t>
      </w:r>
      <w:r w:rsidRPr="00A04333">
        <w:rPr>
          <w:rFonts w:asciiTheme="minorEastAsia" w:hAnsiTheme="minorEastAsia" w:hint="eastAsia"/>
          <w:szCs w:val="21"/>
        </w:rPr>
        <w:lastRenderedPageBreak/>
        <w:t>案；优先选择非医药专业背景委员主审知情同意书；复审、跟踪审查优先选择该项目的初审委员。</w:t>
      </w:r>
    </w:p>
    <w:p w:rsidR="001206CB" w:rsidRPr="00A04333" w:rsidRDefault="001206CB" w:rsidP="00A04333">
      <w:pPr>
        <w:pStyle w:val="a3"/>
        <w:numPr>
          <w:ilvl w:val="0"/>
          <w:numId w:val="4"/>
        </w:numPr>
        <w:spacing w:line="360" w:lineRule="auto"/>
        <w:ind w:left="851" w:firstLineChars="0" w:hanging="426"/>
        <w:rPr>
          <w:rFonts w:asciiTheme="minorEastAsia" w:hAnsiTheme="minorEastAsia"/>
          <w:szCs w:val="21"/>
        </w:rPr>
      </w:pP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的人数：选择1</w:t>
      </w:r>
      <w:r w:rsidR="00CD57A2" w:rsidRPr="00A04333">
        <w:rPr>
          <w:rFonts w:asciiTheme="minorEastAsia" w:hAnsiTheme="minorEastAsia" w:hint="eastAsia"/>
          <w:szCs w:val="21"/>
        </w:rPr>
        <w:t>-</w:t>
      </w:r>
      <w:r w:rsidRPr="00A04333">
        <w:rPr>
          <w:rFonts w:asciiTheme="minorEastAsia" w:hAnsiTheme="minorEastAsia" w:hint="eastAsia"/>
          <w:szCs w:val="21"/>
        </w:rPr>
        <w:t>2名</w:t>
      </w:r>
      <w:r w:rsidR="006D11E0" w:rsidRPr="00A04333">
        <w:rPr>
          <w:rFonts w:asciiTheme="minorEastAsia" w:hAnsiTheme="minorEastAsia" w:hint="eastAsia"/>
          <w:szCs w:val="21"/>
        </w:rPr>
        <w:t>委员主审；初始审查选择2名主审委员；“复审”对“作必要的修正后同意</w:t>
      </w:r>
      <w:r w:rsidR="0056073B" w:rsidRPr="00A04333">
        <w:rPr>
          <w:rFonts w:asciiTheme="minorEastAsia" w:hAnsiTheme="minorEastAsia" w:hint="eastAsia"/>
          <w:szCs w:val="21"/>
        </w:rPr>
        <w:t>”</w:t>
      </w:r>
      <w:r w:rsidR="006D11E0" w:rsidRPr="00A04333">
        <w:rPr>
          <w:rFonts w:asciiTheme="minorEastAsia" w:hAnsiTheme="minorEastAsia" w:hint="eastAsia"/>
          <w:szCs w:val="21"/>
        </w:rPr>
        <w:t>的审核确认、结题审查可以选择1名主审委员；其他审查类别则根据情况选择</w:t>
      </w:r>
      <w:r w:rsidR="00CD57A2" w:rsidRPr="00A04333">
        <w:rPr>
          <w:rFonts w:asciiTheme="minorEastAsia" w:hAnsiTheme="minorEastAsia" w:hint="eastAsia"/>
          <w:szCs w:val="21"/>
        </w:rPr>
        <w:t>1-</w:t>
      </w:r>
      <w:r w:rsidR="006D11E0" w:rsidRPr="00A04333">
        <w:rPr>
          <w:rFonts w:asciiTheme="minorEastAsia" w:hAnsiTheme="minorEastAsia" w:hint="eastAsia"/>
          <w:szCs w:val="21"/>
        </w:rPr>
        <w:t>2名主审委员。</w:t>
      </w:r>
    </w:p>
    <w:p w:rsidR="00F46AF8" w:rsidRPr="00A04333" w:rsidRDefault="00F46AF8" w:rsidP="00A04333">
      <w:pPr>
        <w:pStyle w:val="a3"/>
        <w:numPr>
          <w:ilvl w:val="0"/>
          <w:numId w:val="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独立顾问选择：主要基于需要咨询的审查问题与候选人专业领域与社会文化背景相符的考虑。</w:t>
      </w:r>
    </w:p>
    <w:p w:rsidR="00F46AF8" w:rsidRPr="00A04333" w:rsidRDefault="00F46AF8" w:rsidP="00A04333">
      <w:pPr>
        <w:pStyle w:val="a3"/>
        <w:numPr>
          <w:ilvl w:val="0"/>
          <w:numId w:val="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独立顾问人数：一般选择1~2名独立顾问。</w:t>
      </w:r>
    </w:p>
    <w:p w:rsidR="00F46AF8" w:rsidRPr="00A04333" w:rsidRDefault="00F46AF8"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准备审查/咨询文件</w:t>
      </w:r>
    </w:p>
    <w:p w:rsidR="00F46AF8" w:rsidRPr="00A04333" w:rsidRDefault="00F46AF8" w:rsidP="00A04333">
      <w:pPr>
        <w:pStyle w:val="a3"/>
        <w:numPr>
          <w:ilvl w:val="0"/>
          <w:numId w:val="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为</w:t>
      </w:r>
      <w:proofErr w:type="gramStart"/>
      <w:r w:rsidRPr="00A04333">
        <w:rPr>
          <w:rFonts w:asciiTheme="minorEastAsia" w:hAnsiTheme="minorEastAsia" w:hint="eastAsia"/>
          <w:szCs w:val="21"/>
        </w:rPr>
        <w:t>主审委员</w:t>
      </w:r>
      <w:proofErr w:type="gramEnd"/>
      <w:r w:rsidRPr="00A04333">
        <w:rPr>
          <w:rFonts w:asciiTheme="minorEastAsia" w:hAnsiTheme="minorEastAsia" w:hint="eastAsia"/>
          <w:szCs w:val="21"/>
        </w:rPr>
        <w:t>准备主审项目的整套送审文件，意见相应的审查工作表。</w:t>
      </w:r>
    </w:p>
    <w:p w:rsidR="00F46AF8" w:rsidRPr="00A04333" w:rsidRDefault="00F46AF8" w:rsidP="00A04333">
      <w:pPr>
        <w:pStyle w:val="a3"/>
        <w:numPr>
          <w:ilvl w:val="0"/>
          <w:numId w:val="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为独立顾问准备咨询项目的相关送审文件，意见咨询工作表。</w:t>
      </w:r>
    </w:p>
    <w:p w:rsidR="00F46AF8" w:rsidRPr="00A04333" w:rsidRDefault="00F46AF8" w:rsidP="00A04333">
      <w:pPr>
        <w:spacing w:line="360" w:lineRule="auto"/>
        <w:rPr>
          <w:rFonts w:asciiTheme="minorEastAsia" w:hAnsiTheme="minorEastAsia"/>
          <w:szCs w:val="21"/>
        </w:rPr>
      </w:pPr>
      <w:r w:rsidRPr="00A04333">
        <w:rPr>
          <w:rFonts w:asciiTheme="minorEastAsia" w:hAnsiTheme="minorEastAsia" w:hint="eastAsia"/>
          <w:szCs w:val="21"/>
        </w:rPr>
        <w:t>4.2预审</w:t>
      </w:r>
    </w:p>
    <w:p w:rsidR="00F46AF8" w:rsidRPr="00A04333" w:rsidRDefault="00F46AF8"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送达审查材料</w:t>
      </w:r>
    </w:p>
    <w:p w:rsidR="00F46AF8" w:rsidRPr="00A04333" w:rsidRDefault="00F46AF8" w:rsidP="00A04333">
      <w:pPr>
        <w:pStyle w:val="a3"/>
        <w:numPr>
          <w:ilvl w:val="0"/>
          <w:numId w:val="6"/>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审查材料于会前（一般提前3天）送达参会委员，并</w:t>
      </w:r>
      <w:proofErr w:type="gramStart"/>
      <w:r w:rsidRPr="00A04333">
        <w:rPr>
          <w:rFonts w:asciiTheme="minorEastAsia" w:hAnsiTheme="minorEastAsia" w:hint="eastAsia"/>
          <w:szCs w:val="21"/>
        </w:rPr>
        <w:t>附会议</w:t>
      </w:r>
      <w:proofErr w:type="gramEnd"/>
      <w:r w:rsidRPr="00A04333">
        <w:rPr>
          <w:rFonts w:asciiTheme="minorEastAsia" w:hAnsiTheme="minorEastAsia" w:hint="eastAsia"/>
          <w:szCs w:val="21"/>
        </w:rPr>
        <w:t>议程/日程。</w:t>
      </w:r>
    </w:p>
    <w:p w:rsidR="00F46AF8" w:rsidRPr="00A04333" w:rsidRDefault="00F46AF8" w:rsidP="00A04333">
      <w:pPr>
        <w:pStyle w:val="a3"/>
        <w:numPr>
          <w:ilvl w:val="0"/>
          <w:numId w:val="6"/>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紧急会议应尽量争取提前送达会议审查材料；如果时间不允许提前送达会议审查材料，可以会上分发。</w:t>
      </w:r>
    </w:p>
    <w:p w:rsidR="00F46AF8" w:rsidRPr="00A04333" w:rsidRDefault="00924D38"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预审</w:t>
      </w:r>
    </w:p>
    <w:p w:rsidR="00924D38" w:rsidRPr="00A04333" w:rsidRDefault="00924D38" w:rsidP="00A04333">
      <w:pPr>
        <w:pStyle w:val="a3"/>
        <w:numPr>
          <w:ilvl w:val="0"/>
          <w:numId w:val="7"/>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委员在会议前预审送审材料</w:t>
      </w:r>
    </w:p>
    <w:p w:rsidR="00924D38" w:rsidRPr="00A04333" w:rsidRDefault="00D52E1D"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w:t>
      </w:r>
      <w:r w:rsidR="00924D38" w:rsidRPr="00A04333">
        <w:rPr>
          <w:rFonts w:asciiTheme="minorEastAsia" w:hAnsiTheme="minorEastAsia" w:hint="eastAsia"/>
          <w:szCs w:val="21"/>
        </w:rPr>
        <w:t>3会议审查</w:t>
      </w:r>
    </w:p>
    <w:p w:rsidR="00924D38" w:rsidRPr="00A04333" w:rsidRDefault="00924D38"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符合法定到会人数</w:t>
      </w:r>
    </w:p>
    <w:p w:rsidR="00924D38" w:rsidRPr="00A04333" w:rsidRDefault="00924D38" w:rsidP="00A04333">
      <w:pPr>
        <w:pStyle w:val="a3"/>
        <w:numPr>
          <w:ilvl w:val="0"/>
          <w:numId w:val="7"/>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到会委员超过伦理委员会组成人员的半数。</w:t>
      </w:r>
    </w:p>
    <w:p w:rsidR="00F46AF8" w:rsidRPr="00A04333" w:rsidRDefault="00924D38" w:rsidP="00A04333">
      <w:pPr>
        <w:pStyle w:val="a3"/>
        <w:numPr>
          <w:ilvl w:val="0"/>
          <w:numId w:val="7"/>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到会委员包括医药专业、非医药专业、机构外人员的委员，及不同性别的委员。</w:t>
      </w:r>
    </w:p>
    <w:p w:rsidR="00924D38" w:rsidRPr="00A04333" w:rsidRDefault="00924D38"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会议报告项目的审查</w:t>
      </w:r>
    </w:p>
    <w:p w:rsidR="00924D38" w:rsidRPr="00A04333" w:rsidRDefault="00924D38" w:rsidP="00A04333">
      <w:pPr>
        <w:pStyle w:val="a3"/>
        <w:numPr>
          <w:ilvl w:val="0"/>
          <w:numId w:val="8"/>
        </w:numPr>
        <w:spacing w:line="360" w:lineRule="auto"/>
        <w:ind w:left="567" w:firstLineChars="0" w:firstLine="0"/>
        <w:rPr>
          <w:rFonts w:asciiTheme="minorEastAsia" w:hAnsiTheme="minorEastAsia"/>
          <w:szCs w:val="21"/>
        </w:rPr>
      </w:pPr>
      <w:r w:rsidRPr="00A04333">
        <w:rPr>
          <w:rFonts w:asciiTheme="minorEastAsia" w:hAnsiTheme="minorEastAsia" w:hint="eastAsia"/>
          <w:szCs w:val="21"/>
        </w:rPr>
        <w:t>秘书报告上次会议记录，委员审查，如果委员对会议记录提出修改意见，秘书应记录并根据委员的审查意见修改。</w:t>
      </w:r>
    </w:p>
    <w:p w:rsidR="00924D38" w:rsidRPr="00A04333" w:rsidRDefault="00924D38" w:rsidP="00A04333">
      <w:pPr>
        <w:pStyle w:val="a3"/>
        <w:numPr>
          <w:ilvl w:val="0"/>
          <w:numId w:val="8"/>
        </w:numPr>
        <w:spacing w:line="360" w:lineRule="auto"/>
        <w:ind w:left="567" w:firstLineChars="0" w:firstLine="0"/>
        <w:rPr>
          <w:rFonts w:asciiTheme="minorEastAsia" w:hAnsiTheme="minorEastAsia"/>
          <w:szCs w:val="21"/>
        </w:rPr>
      </w:pPr>
      <w:r w:rsidRPr="00A04333">
        <w:rPr>
          <w:rFonts w:asciiTheme="minorEastAsia" w:hAnsiTheme="minorEastAsia" w:hint="eastAsia"/>
          <w:szCs w:val="21"/>
        </w:rPr>
        <w:t>秘书报告快速审查项目，委员审查，如果委员对快速审查项目的审查意见提出异议，该项目进入会议审查。</w:t>
      </w:r>
    </w:p>
    <w:p w:rsidR="00924D38" w:rsidRPr="00A04333" w:rsidRDefault="00924D38"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会议审查项目的审查</w:t>
      </w:r>
    </w:p>
    <w:p w:rsidR="00924D38" w:rsidRPr="00A04333" w:rsidRDefault="00924D38" w:rsidP="00A04333">
      <w:pPr>
        <w:pStyle w:val="a3"/>
        <w:numPr>
          <w:ilvl w:val="0"/>
          <w:numId w:val="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听取申请人的报告。</w:t>
      </w:r>
    </w:p>
    <w:p w:rsidR="00924D38" w:rsidRPr="00A04333" w:rsidRDefault="00924D38" w:rsidP="00A04333">
      <w:pPr>
        <w:pStyle w:val="a3"/>
        <w:numPr>
          <w:ilvl w:val="0"/>
          <w:numId w:val="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lastRenderedPageBreak/>
        <w:t>提问并听取答疑。</w:t>
      </w:r>
    </w:p>
    <w:p w:rsidR="00924D38" w:rsidRPr="00A04333" w:rsidRDefault="00924D38" w:rsidP="00A04333">
      <w:pPr>
        <w:pStyle w:val="a3"/>
        <w:numPr>
          <w:ilvl w:val="0"/>
          <w:numId w:val="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根据方案的研究设计类型和伦理审查类别的审查要素</w:t>
      </w:r>
      <w:r w:rsidR="00372AC6" w:rsidRPr="00A04333">
        <w:rPr>
          <w:rFonts w:asciiTheme="minorEastAsia" w:hAnsiTheme="minorEastAsia" w:hint="eastAsia"/>
          <w:szCs w:val="21"/>
        </w:rPr>
        <w:t>与</w:t>
      </w:r>
      <w:r w:rsidRPr="00A04333">
        <w:rPr>
          <w:rFonts w:asciiTheme="minorEastAsia" w:hAnsiTheme="minorEastAsia" w:hint="eastAsia"/>
          <w:szCs w:val="21"/>
        </w:rPr>
        <w:t>审查要点，审查每一项研究。</w:t>
      </w:r>
    </w:p>
    <w:p w:rsidR="00924D38" w:rsidRPr="00A04333" w:rsidRDefault="00E22F76"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4.4审查决定</w:t>
      </w:r>
    </w:p>
    <w:p w:rsidR="00E22F76" w:rsidRPr="00A04333" w:rsidRDefault="00E22F76"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4.4.1决定的程序</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送审文件齐全。</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符合法定到会人数。</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申请人、独立顾问、与研究项目存在利益冲突的委员离场。</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有充分的时间按审查程序和审查要点进行审查；到会委员通过充分讨论，尽可能达成一致意见。</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以投票的方式</w:t>
      </w:r>
      <w:proofErr w:type="gramStart"/>
      <w:r w:rsidRPr="00A04333">
        <w:rPr>
          <w:rFonts w:asciiTheme="minorEastAsia" w:hAnsiTheme="minorEastAsia" w:hint="eastAsia"/>
          <w:szCs w:val="21"/>
        </w:rPr>
        <w:t>作出</w:t>
      </w:r>
      <w:proofErr w:type="gramEnd"/>
      <w:r w:rsidRPr="00A04333">
        <w:rPr>
          <w:rFonts w:asciiTheme="minorEastAsia" w:hAnsiTheme="minorEastAsia" w:hint="eastAsia"/>
          <w:szCs w:val="21"/>
        </w:rPr>
        <w:t>决定；没有参加该项目会议讨论的委员不能投票。</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以超过到会委员半数票的意见作为审查决定。</w:t>
      </w:r>
    </w:p>
    <w:p w:rsidR="00E22F76" w:rsidRPr="00A04333" w:rsidRDefault="00E22F76" w:rsidP="00A04333">
      <w:pPr>
        <w:pStyle w:val="a3"/>
        <w:numPr>
          <w:ilvl w:val="0"/>
          <w:numId w:val="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秘书</w:t>
      </w:r>
      <w:r w:rsidR="001802A3" w:rsidRPr="00A04333">
        <w:rPr>
          <w:rFonts w:asciiTheme="minorEastAsia" w:hAnsiTheme="minorEastAsia" w:hint="eastAsia"/>
          <w:szCs w:val="21"/>
        </w:rPr>
        <w:t>汇总</w:t>
      </w:r>
      <w:r w:rsidRPr="00A04333">
        <w:rPr>
          <w:rFonts w:asciiTheme="minorEastAsia" w:hAnsiTheme="minorEastAsia" w:hint="eastAsia"/>
          <w:szCs w:val="21"/>
        </w:rPr>
        <w:t>投票单，填写“会议决定表”向会议报告投票结果。</w:t>
      </w:r>
    </w:p>
    <w:p w:rsidR="00CA19F7" w:rsidRPr="00A04333" w:rsidRDefault="00372AC6"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4.4.2审查决定的类别</w:t>
      </w:r>
    </w:p>
    <w:p w:rsidR="00372AC6" w:rsidRPr="00A04333" w:rsidRDefault="00372AC6"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是否批准研究项目</w:t>
      </w:r>
    </w:p>
    <w:p w:rsidR="00372AC6" w:rsidRPr="00A04333" w:rsidRDefault="00AF005F" w:rsidP="00A04333">
      <w:pPr>
        <w:pStyle w:val="a3"/>
        <w:numPr>
          <w:ilvl w:val="0"/>
          <w:numId w:val="12"/>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同意，作必要修正后同意，作必要的修正后重审，不同意，终止或暂停已批准的研究。</w:t>
      </w:r>
    </w:p>
    <w:p w:rsidR="00AF005F" w:rsidRPr="00A04333" w:rsidRDefault="00AF005F"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跟踪审查的频率</w:t>
      </w:r>
    </w:p>
    <w:p w:rsidR="00AF005F" w:rsidRPr="00A04333" w:rsidRDefault="00AF005F" w:rsidP="00A04333">
      <w:pPr>
        <w:pStyle w:val="a3"/>
        <w:numPr>
          <w:ilvl w:val="0"/>
          <w:numId w:val="1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根据研究的风险程度，确定跟踪审查的频率，最长不超过12个月。</w:t>
      </w:r>
    </w:p>
    <w:p w:rsidR="00AF005F" w:rsidRPr="00A04333" w:rsidRDefault="00AF005F"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伦理审查批件的有效期</w:t>
      </w:r>
    </w:p>
    <w:p w:rsidR="00AF005F" w:rsidRPr="00A04333" w:rsidRDefault="004E7BC9" w:rsidP="00A04333">
      <w:pPr>
        <w:pStyle w:val="a3"/>
        <w:numPr>
          <w:ilvl w:val="0"/>
          <w:numId w:val="1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批件有效期：</w:t>
      </w:r>
      <w:r w:rsidR="00E46DFB" w:rsidRPr="00A04333">
        <w:rPr>
          <w:rFonts w:asciiTheme="minorEastAsia" w:hAnsiTheme="minorEastAsia" w:hint="eastAsia"/>
          <w:szCs w:val="21"/>
        </w:rPr>
        <w:t>初始审查意见为“同意”的，有效期可根据临床研究预期的周期</w:t>
      </w:r>
      <w:r w:rsidR="00CD2CC5" w:rsidRPr="00A04333">
        <w:rPr>
          <w:rFonts w:asciiTheme="minorEastAsia" w:hAnsiTheme="minorEastAsia" w:hint="eastAsia"/>
          <w:szCs w:val="21"/>
        </w:rPr>
        <w:t>决定</w:t>
      </w:r>
      <w:r w:rsidR="00E46DFB" w:rsidRPr="00A04333">
        <w:rPr>
          <w:rFonts w:asciiTheme="minorEastAsia" w:hAnsiTheme="minorEastAsia" w:hint="eastAsia"/>
          <w:szCs w:val="21"/>
        </w:rPr>
        <w:t>或与跟踪审查频率相同</w:t>
      </w:r>
      <w:r w:rsidRPr="00A04333">
        <w:rPr>
          <w:rFonts w:asciiTheme="minorEastAsia" w:hAnsiTheme="minorEastAsia" w:hint="eastAsia"/>
          <w:szCs w:val="21"/>
        </w:rPr>
        <w:t>。</w:t>
      </w:r>
    </w:p>
    <w:p w:rsidR="00E7336B" w:rsidRPr="00A04333" w:rsidRDefault="00E7336B" w:rsidP="00A04333">
      <w:pPr>
        <w:pStyle w:val="a3"/>
        <w:numPr>
          <w:ilvl w:val="0"/>
          <w:numId w:val="1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延长批件有效期：如果批件有效期到期，研究进展报告提出“延长批件有效期”申请，年度/定期跟踪审查的决定为</w:t>
      </w:r>
      <w:proofErr w:type="gramStart"/>
      <w:r w:rsidR="00BF3B10" w:rsidRPr="00A04333">
        <w:rPr>
          <w:rFonts w:asciiTheme="minorEastAsia" w:hAnsiTheme="minorEastAsia" w:hint="eastAsia"/>
          <w:szCs w:val="21"/>
        </w:rPr>
        <w:t>“</w:t>
      </w:r>
      <w:proofErr w:type="gramEnd"/>
      <w:r w:rsidRPr="00A04333">
        <w:rPr>
          <w:rFonts w:asciiTheme="minorEastAsia" w:hAnsiTheme="minorEastAsia" w:hint="eastAsia"/>
          <w:szCs w:val="21"/>
        </w:rPr>
        <w:t>同意“，由办公室主任决定延长批件有效期的时限。</w:t>
      </w:r>
    </w:p>
    <w:p w:rsidR="00E7336B" w:rsidRPr="00A04333" w:rsidRDefault="004E67CD"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4.4.3是否批准研究项目的依据</w:t>
      </w:r>
    </w:p>
    <w:p w:rsidR="004E67CD" w:rsidRPr="00A04333" w:rsidRDefault="00464464"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同意：必须至少符合以下标准</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研究具有科学和社会价值</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对预期的试验风险采取了相应的风险控制管理措施。</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lastRenderedPageBreak/>
        <w:t>受试者的风险相对于预期受益来说是合理的。</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受试者的选择是公平和公正的。</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知情同意书告知信息充分，获取知情同意过程符合规定。</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如有需要，试验方案应</w:t>
      </w:r>
      <w:r w:rsidR="00BF3B10" w:rsidRPr="00A04333">
        <w:rPr>
          <w:rFonts w:asciiTheme="minorEastAsia" w:hAnsiTheme="minorEastAsia" w:hint="eastAsia"/>
          <w:szCs w:val="21"/>
        </w:rPr>
        <w:t>有</w:t>
      </w:r>
      <w:r w:rsidRPr="00A04333">
        <w:rPr>
          <w:rFonts w:asciiTheme="minorEastAsia" w:hAnsiTheme="minorEastAsia" w:hint="eastAsia"/>
          <w:szCs w:val="21"/>
        </w:rPr>
        <w:t>充分的数据</w:t>
      </w:r>
      <w:r w:rsidR="00BF3B10" w:rsidRPr="00A04333">
        <w:rPr>
          <w:rFonts w:asciiTheme="minorEastAsia" w:hAnsiTheme="minorEastAsia" w:hint="eastAsia"/>
          <w:szCs w:val="21"/>
        </w:rPr>
        <w:t>与</w:t>
      </w:r>
      <w:r w:rsidRPr="00A04333">
        <w:rPr>
          <w:rFonts w:asciiTheme="minorEastAsia" w:hAnsiTheme="minorEastAsia" w:hint="eastAsia"/>
          <w:szCs w:val="21"/>
        </w:rPr>
        <w:t>安全监察计划，以保证受试者的安全。</w:t>
      </w:r>
    </w:p>
    <w:p w:rsidR="00464464" w:rsidRPr="00A04333" w:rsidRDefault="00464464"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保护受试者的隐私和保证数据的保密性。</w:t>
      </w:r>
    </w:p>
    <w:p w:rsidR="00464464" w:rsidRPr="00A04333" w:rsidRDefault="001020AE" w:rsidP="00A04333">
      <w:pPr>
        <w:pStyle w:val="a3"/>
        <w:numPr>
          <w:ilvl w:val="0"/>
          <w:numId w:val="13"/>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涉及</w:t>
      </w:r>
      <w:r w:rsidR="00464464" w:rsidRPr="00A04333">
        <w:rPr>
          <w:rFonts w:asciiTheme="minorEastAsia" w:hAnsiTheme="minorEastAsia" w:hint="eastAsia"/>
          <w:szCs w:val="21"/>
        </w:rPr>
        <w:t>弱势群体的研究，具有相应的特殊保护措施。</w:t>
      </w:r>
    </w:p>
    <w:p w:rsidR="00464464" w:rsidRPr="00A04333" w:rsidRDefault="00464464"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作必要的修正后重审</w:t>
      </w:r>
    </w:p>
    <w:p w:rsidR="00464464" w:rsidRPr="00A04333" w:rsidRDefault="00464464" w:rsidP="00A04333">
      <w:pPr>
        <w:pStyle w:val="a3"/>
        <w:numPr>
          <w:ilvl w:val="0"/>
          <w:numId w:val="14"/>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需要补充重要的文件材料，或需要做出重要的修改，或提出原则性的修改，修改的结果具有很大的不确定性。</w:t>
      </w:r>
    </w:p>
    <w:p w:rsidR="00464464" w:rsidRPr="00A04333" w:rsidRDefault="00464464" w:rsidP="00A04333">
      <w:pPr>
        <w:pStyle w:val="a3"/>
        <w:numPr>
          <w:ilvl w:val="0"/>
          <w:numId w:val="14"/>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申请人修改后再次送审，需要采用会议审查的方式进行审查。</w:t>
      </w:r>
    </w:p>
    <w:p w:rsidR="00464464" w:rsidRPr="00A04333" w:rsidRDefault="00464464"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不同意</w:t>
      </w:r>
    </w:p>
    <w:p w:rsidR="00464464" w:rsidRPr="00A04333" w:rsidRDefault="00464464" w:rsidP="00A04333">
      <w:pPr>
        <w:pStyle w:val="a3"/>
        <w:numPr>
          <w:ilvl w:val="0"/>
          <w:numId w:val="1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研究本身是不道德的</w:t>
      </w:r>
      <w:r w:rsidR="00154A76" w:rsidRPr="00A04333">
        <w:rPr>
          <w:rFonts w:asciiTheme="minorEastAsia" w:hAnsiTheme="minorEastAsia" w:hint="eastAsia"/>
          <w:szCs w:val="21"/>
        </w:rPr>
        <w:t>。</w:t>
      </w:r>
    </w:p>
    <w:p w:rsidR="00464464" w:rsidRPr="00A04333" w:rsidRDefault="00E459B2" w:rsidP="00A04333">
      <w:pPr>
        <w:pStyle w:val="a3"/>
        <w:numPr>
          <w:ilvl w:val="0"/>
          <w:numId w:val="1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即使通过修改方案或补充资料信息，也无法满足“</w:t>
      </w:r>
      <w:r w:rsidR="00464464" w:rsidRPr="00A04333">
        <w:rPr>
          <w:rFonts w:asciiTheme="minorEastAsia" w:hAnsiTheme="minorEastAsia" w:hint="eastAsia"/>
          <w:szCs w:val="21"/>
        </w:rPr>
        <w:t>同意</w:t>
      </w:r>
      <w:r w:rsidRPr="00A04333">
        <w:rPr>
          <w:rFonts w:asciiTheme="minorEastAsia" w:hAnsiTheme="minorEastAsia" w:hint="eastAsia"/>
          <w:szCs w:val="21"/>
        </w:rPr>
        <w:t>”</w:t>
      </w:r>
      <w:r w:rsidR="00464464" w:rsidRPr="00A04333">
        <w:rPr>
          <w:rFonts w:asciiTheme="minorEastAsia" w:hAnsiTheme="minorEastAsia" w:hint="eastAsia"/>
          <w:szCs w:val="21"/>
        </w:rPr>
        <w:t>研究的标准。</w:t>
      </w:r>
    </w:p>
    <w:p w:rsidR="00464464" w:rsidRPr="00A04333" w:rsidRDefault="00464464" w:rsidP="00A04333">
      <w:pPr>
        <w:pStyle w:val="a3"/>
        <w:numPr>
          <w:ilvl w:val="0"/>
          <w:numId w:val="11"/>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终止或暂停已批准的研究</w:t>
      </w:r>
    </w:p>
    <w:p w:rsidR="00464464" w:rsidRPr="00A04333" w:rsidRDefault="00464464" w:rsidP="00A04333">
      <w:pPr>
        <w:pStyle w:val="a3"/>
        <w:numPr>
          <w:ilvl w:val="0"/>
          <w:numId w:val="15"/>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研究项目不再满足或难以确定是否继续满足“同意</w:t>
      </w:r>
      <w:r w:rsidR="00E459B2" w:rsidRPr="00A04333">
        <w:rPr>
          <w:rFonts w:asciiTheme="minorEastAsia" w:hAnsiTheme="minorEastAsia" w:hint="eastAsia"/>
          <w:szCs w:val="21"/>
        </w:rPr>
        <w:t>”</w:t>
      </w:r>
      <w:r w:rsidRPr="00A04333">
        <w:rPr>
          <w:rFonts w:asciiTheme="minorEastAsia" w:hAnsiTheme="minorEastAsia" w:hint="eastAsia"/>
          <w:szCs w:val="21"/>
        </w:rPr>
        <w:t>研究的标准。</w:t>
      </w:r>
    </w:p>
    <w:p w:rsidR="00464464" w:rsidRPr="00A04333" w:rsidRDefault="00464464" w:rsidP="00A04333">
      <w:pPr>
        <w:pStyle w:val="a3"/>
        <w:numPr>
          <w:ilvl w:val="0"/>
          <w:numId w:val="15"/>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研究过程中出现重大问题，需要暂停后进行再次评估。</w:t>
      </w:r>
    </w:p>
    <w:p w:rsidR="00814731" w:rsidRPr="00A04333" w:rsidRDefault="00464464" w:rsidP="00A04333">
      <w:pPr>
        <w:pStyle w:val="a3"/>
        <w:numPr>
          <w:ilvl w:val="0"/>
          <w:numId w:val="15"/>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终止或暂停已</w:t>
      </w:r>
      <w:r w:rsidR="00154A76" w:rsidRPr="00A04333">
        <w:rPr>
          <w:rFonts w:asciiTheme="minorEastAsia" w:hAnsiTheme="minorEastAsia" w:hint="eastAsia"/>
          <w:szCs w:val="21"/>
        </w:rPr>
        <w:t>批准</w:t>
      </w:r>
      <w:r w:rsidRPr="00A04333">
        <w:rPr>
          <w:rFonts w:asciiTheme="minorEastAsia" w:hAnsiTheme="minorEastAsia" w:hint="eastAsia"/>
          <w:szCs w:val="21"/>
        </w:rPr>
        <w:t>研究的情况包括（但是不限于）:涉及受试者或其他人风险的非预期重大问题；情节严重或持续的违背方案。</w:t>
      </w:r>
    </w:p>
    <w:p w:rsidR="00BF3B10" w:rsidRPr="00A04333" w:rsidRDefault="00BF3B10" w:rsidP="00A04333">
      <w:pPr>
        <w:spacing w:line="360" w:lineRule="auto"/>
        <w:rPr>
          <w:rFonts w:asciiTheme="minorEastAsia" w:hAnsiTheme="minorEastAsia"/>
          <w:szCs w:val="21"/>
        </w:rPr>
      </w:pPr>
      <w:r w:rsidRPr="00A04333">
        <w:rPr>
          <w:rFonts w:asciiTheme="minorEastAsia" w:hAnsiTheme="minorEastAsia" w:hint="eastAsia"/>
          <w:szCs w:val="21"/>
        </w:rPr>
        <w:t>5.参考文献</w:t>
      </w:r>
    </w:p>
    <w:p w:rsidR="00BF3B10" w:rsidRPr="009D0177" w:rsidRDefault="00BF3B10" w:rsidP="009D0177">
      <w:pPr>
        <w:pStyle w:val="a3"/>
        <w:numPr>
          <w:ilvl w:val="0"/>
          <w:numId w:val="11"/>
        </w:numPr>
        <w:spacing w:line="360" w:lineRule="auto"/>
        <w:ind w:firstLineChars="0"/>
        <w:rPr>
          <w:rFonts w:asciiTheme="minorEastAsia" w:hAnsiTheme="minorEastAsia"/>
          <w:szCs w:val="21"/>
        </w:rPr>
      </w:pPr>
      <w:r w:rsidRPr="009D0177">
        <w:rPr>
          <w:rFonts w:asciiTheme="minorEastAsia" w:hAnsiTheme="minorEastAsia" w:hint="eastAsia"/>
          <w:bCs/>
          <w:szCs w:val="21"/>
        </w:rPr>
        <w:t>现行《GCP》，</w:t>
      </w:r>
      <w:r w:rsidRPr="009D0177">
        <w:rPr>
          <w:rFonts w:asciiTheme="minorEastAsia" w:hAnsiTheme="minorEastAsia" w:hint="eastAsia"/>
          <w:szCs w:val="21"/>
        </w:rPr>
        <w:t>《伦理委员会制度与操作规程》</w:t>
      </w:r>
    </w:p>
    <w:p w:rsidR="00BF3B10" w:rsidRDefault="00BF3B10" w:rsidP="00BF3B10">
      <w:pPr>
        <w:pStyle w:val="a3"/>
        <w:ind w:left="426" w:firstLineChars="0" w:firstLine="0"/>
        <w:rPr>
          <w:rFonts w:ascii="微软雅黑" w:eastAsia="微软雅黑" w:hAnsi="微软雅黑"/>
          <w:sz w:val="24"/>
          <w:szCs w:val="24"/>
        </w:rPr>
      </w:pPr>
    </w:p>
    <w:p w:rsidR="0049000C" w:rsidRPr="0049000C" w:rsidRDefault="0049000C" w:rsidP="0049000C">
      <w:pPr>
        <w:ind w:left="426" w:hanging="426"/>
        <w:rPr>
          <w:rFonts w:ascii="微软雅黑" w:eastAsia="微软雅黑" w:hAnsi="微软雅黑"/>
          <w:sz w:val="24"/>
          <w:szCs w:val="24"/>
        </w:rPr>
      </w:pPr>
    </w:p>
    <w:sectPr w:rsidR="0049000C" w:rsidRPr="0049000C" w:rsidSect="001C627B">
      <w:headerReference w:type="default" r:id="rId9"/>
      <w:pgSz w:w="11906" w:h="16838"/>
      <w:pgMar w:top="1440" w:right="1800" w:bottom="1440" w:left="184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CA2" w:rsidRDefault="00251CA2" w:rsidP="00AB4488">
      <w:r>
        <w:separator/>
      </w:r>
    </w:p>
  </w:endnote>
  <w:endnote w:type="continuationSeparator" w:id="0">
    <w:p w:rsidR="00251CA2" w:rsidRDefault="00251CA2" w:rsidP="00AB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CA2" w:rsidRDefault="00251CA2" w:rsidP="00AB4488">
      <w:r>
        <w:separator/>
      </w:r>
    </w:p>
  </w:footnote>
  <w:footnote w:type="continuationSeparator" w:id="0">
    <w:p w:rsidR="00251CA2" w:rsidRDefault="00251CA2" w:rsidP="00AB4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31" w:rsidRDefault="00814731" w:rsidP="00BF3B10">
    <w:pPr>
      <w:pStyle w:val="a4"/>
      <w:rPr>
        <w:rFonts w:ascii="华文宋体" w:eastAsia="华文宋体" w:hAnsi="华文宋体"/>
        <w:sz w:val="24"/>
        <w:szCs w:val="24"/>
      </w:rPr>
    </w:pPr>
    <w:r w:rsidRPr="00814731">
      <w:rPr>
        <w:rFonts w:ascii="华文宋体" w:eastAsia="华文宋体" w:hAnsi="华文宋体" w:hint="eastAsia"/>
        <w:sz w:val="24"/>
        <w:szCs w:val="24"/>
      </w:rPr>
      <w:t>湖北省肿瘤医院伦理委员会</w:t>
    </w:r>
    <w:r w:rsidR="00475434">
      <w:rPr>
        <w:rFonts w:ascii="华文宋体" w:eastAsia="华文宋体" w:hAnsi="华文宋体" w:hint="eastAsia"/>
        <w:sz w:val="24"/>
        <w:szCs w:val="24"/>
      </w:rPr>
      <w:t>标准操作规程</w:t>
    </w:r>
  </w:p>
  <w:p w:rsidR="00BF3B10" w:rsidRPr="00BF3B10" w:rsidRDefault="00BF3B10" w:rsidP="00BF3B10">
    <w:pPr>
      <w:pStyle w:val="a4"/>
      <w:rPr>
        <w:rFonts w:ascii="华文宋体" w:eastAsia="华文宋体" w:hAnsi="华文宋体"/>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6CF6"/>
    <w:multiLevelType w:val="hybridMultilevel"/>
    <w:tmpl w:val="DC0EACB4"/>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
    <w:nsid w:val="10F24E18"/>
    <w:multiLevelType w:val="hybridMultilevel"/>
    <w:tmpl w:val="5DA061E8"/>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2">
    <w:nsid w:val="15F17D6E"/>
    <w:multiLevelType w:val="hybridMultilevel"/>
    <w:tmpl w:val="50C86296"/>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3">
    <w:nsid w:val="1F565B7A"/>
    <w:multiLevelType w:val="hybridMultilevel"/>
    <w:tmpl w:val="31144940"/>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1FAE058B"/>
    <w:multiLevelType w:val="hybridMultilevel"/>
    <w:tmpl w:val="36BAE400"/>
    <w:lvl w:ilvl="0" w:tplc="9F70375C">
      <w:start w:val="1"/>
      <w:numFmt w:val="bullet"/>
      <w:lvlText w:val=""/>
      <w:lvlJc w:val="left"/>
      <w:pPr>
        <w:ind w:left="1146" w:firstLine="1989"/>
      </w:pPr>
      <w:rPr>
        <w:rFonts w:ascii="Wingdings" w:hAnsi="Wingdings" w:hint="default"/>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5">
    <w:nsid w:val="26EF60B9"/>
    <w:multiLevelType w:val="hybridMultilevel"/>
    <w:tmpl w:val="844CC0E8"/>
    <w:lvl w:ilvl="0" w:tplc="B88685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F61716"/>
    <w:multiLevelType w:val="hybridMultilevel"/>
    <w:tmpl w:val="0978895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319F4E0A"/>
    <w:multiLevelType w:val="hybridMultilevel"/>
    <w:tmpl w:val="85CC60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545" w:hanging="420"/>
      </w:pPr>
      <w:rPr>
        <w:rFonts w:ascii="Wingdings" w:hAnsi="Wingdings" w:hint="default"/>
      </w:rPr>
    </w:lvl>
    <w:lvl w:ilvl="2" w:tplc="04090005" w:tentative="1">
      <w:start w:val="1"/>
      <w:numFmt w:val="bullet"/>
      <w:lvlText w:val=""/>
      <w:lvlJc w:val="left"/>
      <w:pPr>
        <w:ind w:left="1965" w:hanging="420"/>
      </w:pPr>
      <w:rPr>
        <w:rFonts w:ascii="Wingdings" w:hAnsi="Wingdings" w:hint="default"/>
      </w:rPr>
    </w:lvl>
    <w:lvl w:ilvl="3" w:tplc="04090001" w:tentative="1">
      <w:start w:val="1"/>
      <w:numFmt w:val="bullet"/>
      <w:lvlText w:val=""/>
      <w:lvlJc w:val="left"/>
      <w:pPr>
        <w:ind w:left="2385" w:hanging="420"/>
      </w:pPr>
      <w:rPr>
        <w:rFonts w:ascii="Wingdings" w:hAnsi="Wingdings" w:hint="default"/>
      </w:rPr>
    </w:lvl>
    <w:lvl w:ilvl="4" w:tplc="04090003" w:tentative="1">
      <w:start w:val="1"/>
      <w:numFmt w:val="bullet"/>
      <w:lvlText w:val=""/>
      <w:lvlJc w:val="left"/>
      <w:pPr>
        <w:ind w:left="2805" w:hanging="420"/>
      </w:pPr>
      <w:rPr>
        <w:rFonts w:ascii="Wingdings" w:hAnsi="Wingdings" w:hint="default"/>
      </w:rPr>
    </w:lvl>
    <w:lvl w:ilvl="5" w:tplc="04090005" w:tentative="1">
      <w:start w:val="1"/>
      <w:numFmt w:val="bullet"/>
      <w:lvlText w:val=""/>
      <w:lvlJc w:val="left"/>
      <w:pPr>
        <w:ind w:left="3225" w:hanging="420"/>
      </w:pPr>
      <w:rPr>
        <w:rFonts w:ascii="Wingdings" w:hAnsi="Wingdings" w:hint="default"/>
      </w:rPr>
    </w:lvl>
    <w:lvl w:ilvl="6" w:tplc="04090001" w:tentative="1">
      <w:start w:val="1"/>
      <w:numFmt w:val="bullet"/>
      <w:lvlText w:val=""/>
      <w:lvlJc w:val="left"/>
      <w:pPr>
        <w:ind w:left="3645" w:hanging="420"/>
      </w:pPr>
      <w:rPr>
        <w:rFonts w:ascii="Wingdings" w:hAnsi="Wingdings" w:hint="default"/>
      </w:rPr>
    </w:lvl>
    <w:lvl w:ilvl="7" w:tplc="04090003" w:tentative="1">
      <w:start w:val="1"/>
      <w:numFmt w:val="bullet"/>
      <w:lvlText w:val=""/>
      <w:lvlJc w:val="left"/>
      <w:pPr>
        <w:ind w:left="4065" w:hanging="420"/>
      </w:pPr>
      <w:rPr>
        <w:rFonts w:ascii="Wingdings" w:hAnsi="Wingdings" w:hint="default"/>
      </w:rPr>
    </w:lvl>
    <w:lvl w:ilvl="8" w:tplc="04090005" w:tentative="1">
      <w:start w:val="1"/>
      <w:numFmt w:val="bullet"/>
      <w:lvlText w:val=""/>
      <w:lvlJc w:val="left"/>
      <w:pPr>
        <w:ind w:left="4485" w:hanging="420"/>
      </w:pPr>
      <w:rPr>
        <w:rFonts w:ascii="Wingdings" w:hAnsi="Wingdings" w:hint="default"/>
      </w:rPr>
    </w:lvl>
  </w:abstractNum>
  <w:abstractNum w:abstractNumId="8">
    <w:nsid w:val="322A20A3"/>
    <w:multiLevelType w:val="hybridMultilevel"/>
    <w:tmpl w:val="9756364A"/>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
    <w:nsid w:val="36E82908"/>
    <w:multiLevelType w:val="hybridMultilevel"/>
    <w:tmpl w:val="2558FA4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0CB6878"/>
    <w:multiLevelType w:val="hybridMultilevel"/>
    <w:tmpl w:val="21BA4472"/>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
    <w:nsid w:val="450F154C"/>
    <w:multiLevelType w:val="hybridMultilevel"/>
    <w:tmpl w:val="6812F944"/>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nsid w:val="4A821FED"/>
    <w:multiLevelType w:val="hybridMultilevel"/>
    <w:tmpl w:val="DE749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8370CF"/>
    <w:multiLevelType w:val="hybridMultilevel"/>
    <w:tmpl w:val="EB7C7E02"/>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14">
    <w:nsid w:val="720C0C7B"/>
    <w:multiLevelType w:val="hybridMultilevel"/>
    <w:tmpl w:val="F16AF50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73C929BF"/>
    <w:multiLevelType w:val="hybridMultilevel"/>
    <w:tmpl w:val="965825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14"/>
  </w:num>
  <w:num w:numId="4">
    <w:abstractNumId w:val="4"/>
  </w:num>
  <w:num w:numId="5">
    <w:abstractNumId w:val="0"/>
  </w:num>
  <w:num w:numId="6">
    <w:abstractNumId w:val="8"/>
  </w:num>
  <w:num w:numId="7">
    <w:abstractNumId w:val="6"/>
  </w:num>
  <w:num w:numId="8">
    <w:abstractNumId w:val="10"/>
  </w:num>
  <w:num w:numId="9">
    <w:abstractNumId w:val="3"/>
  </w:num>
  <w:num w:numId="10">
    <w:abstractNumId w:val="12"/>
  </w:num>
  <w:num w:numId="11">
    <w:abstractNumId w:val="7"/>
  </w:num>
  <w:num w:numId="12">
    <w:abstractNumId w:val="11"/>
  </w:num>
  <w:num w:numId="13">
    <w:abstractNumId w:val="1"/>
  </w:num>
  <w:num w:numId="14">
    <w:abstractNumId w:val="13"/>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9F4"/>
    <w:rsid w:val="00072620"/>
    <w:rsid w:val="000C467B"/>
    <w:rsid w:val="001020AE"/>
    <w:rsid w:val="001206CB"/>
    <w:rsid w:val="00124697"/>
    <w:rsid w:val="00154A76"/>
    <w:rsid w:val="001802A3"/>
    <w:rsid w:val="001C627B"/>
    <w:rsid w:val="00220091"/>
    <w:rsid w:val="00251CA2"/>
    <w:rsid w:val="002A370E"/>
    <w:rsid w:val="0031019F"/>
    <w:rsid w:val="00337D4A"/>
    <w:rsid w:val="003451DF"/>
    <w:rsid w:val="003557C1"/>
    <w:rsid w:val="00372AC6"/>
    <w:rsid w:val="00464464"/>
    <w:rsid w:val="00475434"/>
    <w:rsid w:val="0049000C"/>
    <w:rsid w:val="004E67CD"/>
    <w:rsid w:val="004E7BC9"/>
    <w:rsid w:val="0056073B"/>
    <w:rsid w:val="00585856"/>
    <w:rsid w:val="00594F68"/>
    <w:rsid w:val="00622B9E"/>
    <w:rsid w:val="006926CC"/>
    <w:rsid w:val="006C49F4"/>
    <w:rsid w:val="006D11E0"/>
    <w:rsid w:val="00814731"/>
    <w:rsid w:val="00826AEB"/>
    <w:rsid w:val="008F39DB"/>
    <w:rsid w:val="009010F4"/>
    <w:rsid w:val="00924D38"/>
    <w:rsid w:val="00982F86"/>
    <w:rsid w:val="009D0177"/>
    <w:rsid w:val="00A04333"/>
    <w:rsid w:val="00A917B4"/>
    <w:rsid w:val="00AB4488"/>
    <w:rsid w:val="00AF005F"/>
    <w:rsid w:val="00B73747"/>
    <w:rsid w:val="00BA53DE"/>
    <w:rsid w:val="00BE5E14"/>
    <w:rsid w:val="00BF3B10"/>
    <w:rsid w:val="00CA19F7"/>
    <w:rsid w:val="00CC5511"/>
    <w:rsid w:val="00CC777D"/>
    <w:rsid w:val="00CD2CC5"/>
    <w:rsid w:val="00CD57A2"/>
    <w:rsid w:val="00D52E1D"/>
    <w:rsid w:val="00E21CC1"/>
    <w:rsid w:val="00E22F76"/>
    <w:rsid w:val="00E459B2"/>
    <w:rsid w:val="00E46DFB"/>
    <w:rsid w:val="00E50516"/>
    <w:rsid w:val="00E7336B"/>
    <w:rsid w:val="00F42556"/>
    <w:rsid w:val="00F459CC"/>
    <w:rsid w:val="00F46AF8"/>
    <w:rsid w:val="00F9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9DB"/>
    <w:pPr>
      <w:ind w:firstLineChars="200" w:firstLine="420"/>
    </w:pPr>
  </w:style>
  <w:style w:type="paragraph" w:styleId="a4">
    <w:name w:val="header"/>
    <w:basedOn w:val="a"/>
    <w:link w:val="Char"/>
    <w:uiPriority w:val="99"/>
    <w:unhideWhenUsed/>
    <w:rsid w:val="00AB4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488"/>
    <w:rPr>
      <w:sz w:val="18"/>
      <w:szCs w:val="18"/>
    </w:rPr>
  </w:style>
  <w:style w:type="paragraph" w:styleId="a5">
    <w:name w:val="footer"/>
    <w:basedOn w:val="a"/>
    <w:link w:val="Char0"/>
    <w:uiPriority w:val="99"/>
    <w:unhideWhenUsed/>
    <w:rsid w:val="00AB4488"/>
    <w:pPr>
      <w:tabs>
        <w:tab w:val="center" w:pos="4153"/>
        <w:tab w:val="right" w:pos="8306"/>
      </w:tabs>
      <w:snapToGrid w:val="0"/>
      <w:jc w:val="left"/>
    </w:pPr>
    <w:rPr>
      <w:sz w:val="18"/>
      <w:szCs w:val="18"/>
    </w:rPr>
  </w:style>
  <w:style w:type="character" w:customStyle="1" w:styleId="Char0">
    <w:name w:val="页脚 Char"/>
    <w:basedOn w:val="a0"/>
    <w:link w:val="a5"/>
    <w:uiPriority w:val="99"/>
    <w:rsid w:val="00AB4488"/>
    <w:rPr>
      <w:sz w:val="18"/>
      <w:szCs w:val="18"/>
    </w:rPr>
  </w:style>
  <w:style w:type="paragraph" w:styleId="a6">
    <w:name w:val="Balloon Text"/>
    <w:basedOn w:val="a"/>
    <w:link w:val="Char1"/>
    <w:uiPriority w:val="99"/>
    <w:semiHidden/>
    <w:unhideWhenUsed/>
    <w:rsid w:val="00814731"/>
    <w:rPr>
      <w:sz w:val="18"/>
      <w:szCs w:val="18"/>
    </w:rPr>
  </w:style>
  <w:style w:type="character" w:customStyle="1" w:styleId="Char1">
    <w:name w:val="批注框文本 Char"/>
    <w:basedOn w:val="a0"/>
    <w:link w:val="a6"/>
    <w:uiPriority w:val="99"/>
    <w:semiHidden/>
    <w:rsid w:val="0081473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9DB"/>
    <w:pPr>
      <w:ind w:firstLineChars="200" w:firstLine="420"/>
    </w:pPr>
  </w:style>
  <w:style w:type="paragraph" w:styleId="a4">
    <w:name w:val="header"/>
    <w:basedOn w:val="a"/>
    <w:link w:val="Char"/>
    <w:uiPriority w:val="99"/>
    <w:unhideWhenUsed/>
    <w:rsid w:val="00AB4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488"/>
    <w:rPr>
      <w:sz w:val="18"/>
      <w:szCs w:val="18"/>
    </w:rPr>
  </w:style>
  <w:style w:type="paragraph" w:styleId="a5">
    <w:name w:val="footer"/>
    <w:basedOn w:val="a"/>
    <w:link w:val="Char0"/>
    <w:uiPriority w:val="99"/>
    <w:unhideWhenUsed/>
    <w:rsid w:val="00AB4488"/>
    <w:pPr>
      <w:tabs>
        <w:tab w:val="center" w:pos="4153"/>
        <w:tab w:val="right" w:pos="8306"/>
      </w:tabs>
      <w:snapToGrid w:val="0"/>
      <w:jc w:val="left"/>
    </w:pPr>
    <w:rPr>
      <w:sz w:val="18"/>
      <w:szCs w:val="18"/>
    </w:rPr>
  </w:style>
  <w:style w:type="character" w:customStyle="1" w:styleId="Char0">
    <w:name w:val="页脚 Char"/>
    <w:basedOn w:val="a0"/>
    <w:link w:val="a5"/>
    <w:uiPriority w:val="99"/>
    <w:rsid w:val="00AB4488"/>
    <w:rPr>
      <w:sz w:val="18"/>
      <w:szCs w:val="18"/>
    </w:rPr>
  </w:style>
  <w:style w:type="paragraph" w:styleId="a6">
    <w:name w:val="Balloon Text"/>
    <w:basedOn w:val="a"/>
    <w:link w:val="Char1"/>
    <w:uiPriority w:val="99"/>
    <w:semiHidden/>
    <w:unhideWhenUsed/>
    <w:rsid w:val="00814731"/>
    <w:rPr>
      <w:sz w:val="18"/>
      <w:szCs w:val="18"/>
    </w:rPr>
  </w:style>
  <w:style w:type="character" w:customStyle="1" w:styleId="Char1">
    <w:name w:val="批注框文本 Char"/>
    <w:basedOn w:val="a0"/>
    <w:link w:val="a6"/>
    <w:uiPriority w:val="99"/>
    <w:semiHidden/>
    <w:rsid w:val="008147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26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FA9267-67F8-444B-B6E1-26F0BF47C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307</Words>
  <Characters>1753</Characters>
  <Application>Microsoft Office Word</Application>
  <DocSecurity>0</DocSecurity>
  <Lines>14</Lines>
  <Paragraphs>4</Paragraphs>
  <ScaleCrop>false</ScaleCrop>
  <Company>微软中国</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2012-08-08T00:56:00Z</cp:lastPrinted>
  <dcterms:created xsi:type="dcterms:W3CDTF">2012-08-06T03:26:00Z</dcterms:created>
  <dcterms:modified xsi:type="dcterms:W3CDTF">2012-11-06T02:12:00Z</dcterms:modified>
</cp:coreProperties>
</file>